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C51" w:rsidRDefault="00AB2C51">
      <w:pPr>
        <w:pStyle w:val="a3"/>
        <w:spacing w:before="7"/>
        <w:ind w:left="0"/>
        <w:jc w:val="left"/>
      </w:pPr>
    </w:p>
    <w:p w:rsidR="00AB2C51" w:rsidRDefault="00E77611">
      <w:pPr>
        <w:spacing w:line="322" w:lineRule="exact"/>
        <w:ind w:left="3398"/>
        <w:rPr>
          <w:b/>
          <w:sz w:val="28"/>
        </w:rPr>
      </w:pPr>
      <w:r>
        <w:rPr>
          <w:b/>
          <w:sz w:val="28"/>
        </w:rPr>
        <w:t>Порядок</w:t>
      </w:r>
      <w:r>
        <w:rPr>
          <w:b/>
          <w:spacing w:val="-7"/>
          <w:sz w:val="28"/>
        </w:rPr>
        <w:t xml:space="preserve"> </w:t>
      </w:r>
      <w:r>
        <w:rPr>
          <w:b/>
          <w:sz w:val="28"/>
        </w:rPr>
        <w:t>сжигания</w:t>
      </w:r>
      <w:r>
        <w:rPr>
          <w:b/>
          <w:spacing w:val="-6"/>
          <w:sz w:val="28"/>
        </w:rPr>
        <w:t xml:space="preserve"> </w:t>
      </w:r>
      <w:r>
        <w:rPr>
          <w:b/>
          <w:sz w:val="28"/>
        </w:rPr>
        <w:t>сухой</w:t>
      </w:r>
      <w:r>
        <w:rPr>
          <w:b/>
          <w:spacing w:val="-4"/>
          <w:sz w:val="28"/>
        </w:rPr>
        <w:t xml:space="preserve"> </w:t>
      </w:r>
      <w:r>
        <w:rPr>
          <w:b/>
          <w:sz w:val="28"/>
        </w:rPr>
        <w:t>травы</w:t>
      </w:r>
      <w:r>
        <w:rPr>
          <w:b/>
          <w:spacing w:val="-6"/>
          <w:sz w:val="28"/>
        </w:rPr>
        <w:t xml:space="preserve"> </w:t>
      </w:r>
      <w:r>
        <w:rPr>
          <w:b/>
          <w:sz w:val="28"/>
        </w:rPr>
        <w:t>и</w:t>
      </w:r>
      <w:r>
        <w:rPr>
          <w:b/>
          <w:spacing w:val="-5"/>
          <w:sz w:val="28"/>
        </w:rPr>
        <w:t xml:space="preserve"> </w:t>
      </w:r>
      <w:r>
        <w:rPr>
          <w:b/>
          <w:spacing w:val="-2"/>
          <w:sz w:val="28"/>
        </w:rPr>
        <w:t>растительности.</w:t>
      </w:r>
    </w:p>
    <w:p w:rsidR="00AB2C51" w:rsidRDefault="00E77611">
      <w:pPr>
        <w:spacing w:line="276" w:lineRule="auto"/>
        <w:ind w:left="4078" w:right="1661" w:hanging="1667"/>
        <w:rPr>
          <w:b/>
          <w:sz w:val="28"/>
        </w:rPr>
      </w:pPr>
      <w:r>
        <w:rPr>
          <w:b/>
          <w:sz w:val="28"/>
        </w:rPr>
        <w:t>Выписка</w:t>
      </w:r>
      <w:r>
        <w:rPr>
          <w:b/>
          <w:spacing w:val="-8"/>
          <w:sz w:val="28"/>
        </w:rPr>
        <w:t xml:space="preserve"> </w:t>
      </w:r>
      <w:r>
        <w:rPr>
          <w:b/>
          <w:sz w:val="28"/>
        </w:rPr>
        <w:t>из</w:t>
      </w:r>
      <w:r>
        <w:rPr>
          <w:b/>
          <w:spacing w:val="-8"/>
          <w:sz w:val="28"/>
        </w:rPr>
        <w:t xml:space="preserve"> </w:t>
      </w:r>
      <w:r>
        <w:rPr>
          <w:b/>
          <w:sz w:val="28"/>
        </w:rPr>
        <w:t>«ПРАВИЛ</w:t>
      </w:r>
      <w:r>
        <w:rPr>
          <w:b/>
          <w:spacing w:val="-9"/>
          <w:sz w:val="28"/>
        </w:rPr>
        <w:t xml:space="preserve"> </w:t>
      </w:r>
      <w:r>
        <w:rPr>
          <w:b/>
          <w:sz w:val="28"/>
        </w:rPr>
        <w:t>ПРОТИВОПОЖАРНОГО</w:t>
      </w:r>
      <w:r>
        <w:rPr>
          <w:b/>
          <w:spacing w:val="-8"/>
          <w:sz w:val="28"/>
        </w:rPr>
        <w:t xml:space="preserve"> </w:t>
      </w:r>
      <w:r>
        <w:rPr>
          <w:b/>
          <w:sz w:val="28"/>
        </w:rPr>
        <w:t>РЕЖИМА В РОССИЙСКОЙ ФЕДЕРАЦИИ»</w:t>
      </w:r>
    </w:p>
    <w:p w:rsidR="00AB2C51" w:rsidRDefault="00AB2C51">
      <w:pPr>
        <w:pStyle w:val="a3"/>
        <w:spacing w:before="2"/>
        <w:ind w:left="0"/>
        <w:jc w:val="left"/>
        <w:rPr>
          <w:b/>
          <w:sz w:val="32"/>
        </w:rPr>
      </w:pPr>
    </w:p>
    <w:p w:rsidR="00AB2C51" w:rsidRDefault="00E77611">
      <w:pPr>
        <w:pStyle w:val="a4"/>
        <w:numPr>
          <w:ilvl w:val="0"/>
          <w:numId w:val="3"/>
        </w:numPr>
        <w:tabs>
          <w:tab w:val="left" w:pos="5214"/>
        </w:tabs>
        <w:spacing w:before="1"/>
        <w:jc w:val="both"/>
        <w:rPr>
          <w:b/>
          <w:sz w:val="28"/>
        </w:rPr>
      </w:pPr>
      <w:r>
        <w:rPr>
          <w:b/>
          <w:sz w:val="28"/>
        </w:rPr>
        <w:t>Общие</w:t>
      </w:r>
      <w:r>
        <w:rPr>
          <w:b/>
          <w:spacing w:val="-3"/>
          <w:sz w:val="28"/>
        </w:rPr>
        <w:t xml:space="preserve"> </w:t>
      </w:r>
      <w:r>
        <w:rPr>
          <w:b/>
          <w:spacing w:val="-2"/>
          <w:sz w:val="28"/>
        </w:rPr>
        <w:t>положения</w:t>
      </w:r>
    </w:p>
    <w:p w:rsidR="00AB2C51" w:rsidRDefault="00E77611">
      <w:pPr>
        <w:pStyle w:val="a3"/>
        <w:spacing w:before="42"/>
        <w:ind w:right="568" w:firstLine="540"/>
      </w:pPr>
      <w:r>
        <w:t>63. Выжигание сухой травянистой растительности на земельных участках (за исключением участков, находящихся на торфяных почвах) населенных пунктов, землях промышленности, энергетики, транспорта, связи, радиовещания, телевидения, информатики, землях для обеспечения космической деятельности, землях обороны, безопасности и землях иного специального назначения может проводиться в безветренную погоду при условии, что:</w:t>
      </w:r>
    </w:p>
    <w:p w:rsidR="00AB2C51" w:rsidRDefault="00E77611">
      <w:pPr>
        <w:pStyle w:val="a3"/>
        <w:spacing w:before="1"/>
        <w:ind w:right="563" w:firstLine="540"/>
      </w:pPr>
      <w:r>
        <w:t>участок для выжигания сухой травянистой растительности располагается на расстоянии не менее 50 метров от ближайшего объекта защиты;</w:t>
      </w:r>
    </w:p>
    <w:p w:rsidR="00AB2C51" w:rsidRDefault="00E77611">
      <w:pPr>
        <w:pStyle w:val="a3"/>
        <w:ind w:right="568" w:firstLine="540"/>
      </w:pPr>
      <w:r>
        <w:t>территория вокруг участка для выжигания сухой травянистой растительности очищена в радиусе 30 метров от сухостойных деревьев, валежника, порубочных остатков, других горючих материалов и отделена противопожарной минерализованной полосой шириной не менее 1,5 метра;</w:t>
      </w:r>
    </w:p>
    <w:p w:rsidR="00AB2C51" w:rsidRDefault="00E77611">
      <w:pPr>
        <w:pStyle w:val="a3"/>
        <w:ind w:right="570" w:firstLine="540"/>
      </w:pPr>
      <w:r>
        <w:t>на территории, включающей участок для выжигания сухой травянистой растительности, не введен особый противопожарный режим;</w:t>
      </w:r>
      <w:bookmarkStart w:id="0" w:name="_GoBack"/>
      <w:bookmarkEnd w:id="0"/>
    </w:p>
    <w:p w:rsidR="00AB2C51" w:rsidRDefault="00E77611">
      <w:pPr>
        <w:pStyle w:val="a3"/>
        <w:ind w:right="569" w:firstLine="540"/>
      </w:pPr>
      <w:r>
        <w:t>лица,</w:t>
      </w:r>
      <w:r>
        <w:rPr>
          <w:spacing w:val="-4"/>
        </w:rPr>
        <w:t xml:space="preserve"> </w:t>
      </w:r>
      <w:r>
        <w:t>участвующие</w:t>
      </w:r>
      <w:r>
        <w:rPr>
          <w:spacing w:val="-3"/>
        </w:rPr>
        <w:t xml:space="preserve"> </w:t>
      </w:r>
      <w:r>
        <w:t>в</w:t>
      </w:r>
      <w:r>
        <w:rPr>
          <w:spacing w:val="-5"/>
        </w:rPr>
        <w:t xml:space="preserve"> </w:t>
      </w:r>
      <w:r>
        <w:t>выжигании</w:t>
      </w:r>
      <w:r>
        <w:rPr>
          <w:spacing w:val="-3"/>
        </w:rPr>
        <w:t xml:space="preserve"> </w:t>
      </w:r>
      <w:r>
        <w:t>сухой</w:t>
      </w:r>
      <w:r>
        <w:rPr>
          <w:spacing w:val="-5"/>
        </w:rPr>
        <w:t xml:space="preserve"> </w:t>
      </w:r>
      <w:r>
        <w:t>травянистой растительности,</w:t>
      </w:r>
      <w:r>
        <w:rPr>
          <w:spacing w:val="-4"/>
        </w:rPr>
        <w:t xml:space="preserve"> </w:t>
      </w:r>
      <w:r>
        <w:t>постоянно находятся на месте проведения работ по выжиганию и обеспечены первичными средствами пожаротушения.</w:t>
      </w:r>
    </w:p>
    <w:p w:rsidR="00AB2C51" w:rsidRDefault="00E77611">
      <w:pPr>
        <w:pStyle w:val="a3"/>
        <w:spacing w:before="1"/>
        <w:ind w:right="563" w:firstLine="540"/>
      </w:pPr>
      <w:r>
        <w:t>Принятие</w:t>
      </w:r>
      <w:r>
        <w:rPr>
          <w:spacing w:val="-4"/>
        </w:rPr>
        <w:t xml:space="preserve"> </w:t>
      </w:r>
      <w:r>
        <w:t>решения</w:t>
      </w:r>
      <w:r>
        <w:rPr>
          <w:spacing w:val="-4"/>
        </w:rPr>
        <w:t xml:space="preserve"> </w:t>
      </w:r>
      <w:r>
        <w:t>о</w:t>
      </w:r>
      <w:r>
        <w:rPr>
          <w:spacing w:val="-3"/>
        </w:rPr>
        <w:t xml:space="preserve"> </w:t>
      </w:r>
      <w:r>
        <w:t>проведении</w:t>
      </w:r>
      <w:r>
        <w:rPr>
          <w:spacing w:val="-4"/>
        </w:rPr>
        <w:t xml:space="preserve"> </w:t>
      </w:r>
      <w:r>
        <w:t>выжигания</w:t>
      </w:r>
      <w:r>
        <w:rPr>
          <w:spacing w:val="-4"/>
        </w:rPr>
        <w:t xml:space="preserve"> </w:t>
      </w:r>
      <w:r>
        <w:t>сухой</w:t>
      </w:r>
      <w:r>
        <w:rPr>
          <w:spacing w:val="-4"/>
        </w:rPr>
        <w:t xml:space="preserve"> </w:t>
      </w:r>
      <w:r>
        <w:t>травянистой</w:t>
      </w:r>
      <w:r>
        <w:rPr>
          <w:spacing w:val="-7"/>
        </w:rPr>
        <w:t xml:space="preserve"> </w:t>
      </w:r>
      <w:r>
        <w:t>растительности и определение лиц, ответственных за выжигание, осуществляются руководителем организации, осуществляющей деятельность на соответствующей территории.</w:t>
      </w:r>
    </w:p>
    <w:p w:rsidR="00AB2C51" w:rsidRDefault="00E77611">
      <w:pPr>
        <w:pStyle w:val="a3"/>
        <w:ind w:right="569" w:firstLine="540"/>
      </w:pPr>
      <w:r>
        <w:t>В целях исключения возможного перехода природных пожаров на территории населенных пунктов создаются (обновляются) до начала пожароопасного периода вокруг населенных пунктов противопожарные минерализованные полосы шириной не менее 10 метров.</w:t>
      </w:r>
    </w:p>
    <w:p w:rsidR="00AB2C51" w:rsidRDefault="00E77611">
      <w:pPr>
        <w:pStyle w:val="a3"/>
        <w:ind w:right="569" w:firstLine="540"/>
      </w:pPr>
      <w:r>
        <w:t>Запрещается выжигание хвороста, лесной подстилки, сухой травы и других лесных горючих материалов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w:t>
      </w:r>
    </w:p>
    <w:p w:rsidR="00AB2C51" w:rsidRDefault="00AB2C51">
      <w:pPr>
        <w:pStyle w:val="a3"/>
        <w:spacing w:before="3"/>
        <w:ind w:left="0"/>
        <w:jc w:val="left"/>
      </w:pPr>
    </w:p>
    <w:p w:rsidR="00AB2C51" w:rsidRDefault="00E77611">
      <w:pPr>
        <w:pStyle w:val="a4"/>
        <w:numPr>
          <w:ilvl w:val="0"/>
          <w:numId w:val="3"/>
        </w:numPr>
        <w:tabs>
          <w:tab w:val="left" w:pos="3785"/>
        </w:tabs>
        <w:spacing w:before="1"/>
        <w:ind w:left="3784" w:hanging="360"/>
        <w:jc w:val="left"/>
        <w:rPr>
          <w:b/>
          <w:sz w:val="28"/>
        </w:rPr>
      </w:pPr>
      <w:r>
        <w:rPr>
          <w:b/>
          <w:sz w:val="28"/>
        </w:rPr>
        <w:t>Территории</w:t>
      </w:r>
      <w:r>
        <w:rPr>
          <w:b/>
          <w:spacing w:val="-9"/>
          <w:sz w:val="28"/>
        </w:rPr>
        <w:t xml:space="preserve"> </w:t>
      </w:r>
      <w:r>
        <w:rPr>
          <w:b/>
          <w:sz w:val="28"/>
        </w:rPr>
        <w:t>поселений</w:t>
      </w:r>
      <w:r>
        <w:rPr>
          <w:b/>
          <w:spacing w:val="-7"/>
          <w:sz w:val="28"/>
        </w:rPr>
        <w:t xml:space="preserve"> </w:t>
      </w:r>
      <w:r>
        <w:rPr>
          <w:b/>
          <w:sz w:val="28"/>
        </w:rPr>
        <w:t>и</w:t>
      </w:r>
      <w:r>
        <w:rPr>
          <w:b/>
          <w:spacing w:val="-8"/>
          <w:sz w:val="28"/>
        </w:rPr>
        <w:t xml:space="preserve"> </w:t>
      </w:r>
      <w:r>
        <w:rPr>
          <w:b/>
          <w:sz w:val="28"/>
        </w:rPr>
        <w:t>населенных</w:t>
      </w:r>
      <w:r>
        <w:rPr>
          <w:b/>
          <w:spacing w:val="-5"/>
          <w:sz w:val="28"/>
        </w:rPr>
        <w:t xml:space="preserve"> </w:t>
      </w:r>
      <w:r>
        <w:rPr>
          <w:b/>
          <w:spacing w:val="-2"/>
          <w:sz w:val="28"/>
        </w:rPr>
        <w:t>пунктов</w:t>
      </w:r>
    </w:p>
    <w:p w:rsidR="00AB2C51" w:rsidRDefault="00AB2C51">
      <w:pPr>
        <w:pStyle w:val="a3"/>
        <w:spacing w:before="8"/>
        <w:ind w:left="0"/>
        <w:jc w:val="left"/>
        <w:rPr>
          <w:b/>
          <w:sz w:val="27"/>
        </w:rPr>
      </w:pPr>
    </w:p>
    <w:p w:rsidR="00AB2C51" w:rsidRDefault="00D07A0D">
      <w:pPr>
        <w:pStyle w:val="a3"/>
        <w:ind w:right="566" w:firstLine="540"/>
      </w:pPr>
      <w:r>
        <w:t xml:space="preserve">66. </w:t>
      </w:r>
      <w:proofErr w:type="gramStart"/>
      <w:r>
        <w:t xml:space="preserve">На землях </w:t>
      </w:r>
      <w:r w:rsidR="00E77611">
        <w:t>общего пользования населенных пунктов, а также на</w:t>
      </w:r>
      <w:r w:rsidR="00E77611">
        <w:rPr>
          <w:spacing w:val="40"/>
        </w:rPr>
        <w:t xml:space="preserve"> </w:t>
      </w:r>
      <w:r w:rsidR="00E77611">
        <w:t>территориях частных домовладений, расположенных на территориях населенных пунктов, запрещается разводить костры, использовать открытый огонь для приготовления пищи вне специально отведенных и оборудованных для этого мест,</w:t>
      </w:r>
      <w:r w:rsidR="00E77611">
        <w:rPr>
          <w:spacing w:val="40"/>
        </w:rPr>
        <w:t xml:space="preserve"> </w:t>
      </w:r>
      <w:r w:rsidR="00E77611">
        <w:t>а</w:t>
      </w:r>
      <w:r w:rsidR="00E77611">
        <w:rPr>
          <w:spacing w:val="-1"/>
        </w:rPr>
        <w:t xml:space="preserve"> </w:t>
      </w:r>
      <w:r w:rsidR="00E77611">
        <w:t>также сжигать</w:t>
      </w:r>
      <w:r w:rsidR="00E77611">
        <w:rPr>
          <w:spacing w:val="-2"/>
        </w:rPr>
        <w:t xml:space="preserve"> </w:t>
      </w:r>
      <w:r w:rsidR="00E77611">
        <w:t>мусор,</w:t>
      </w:r>
      <w:r w:rsidR="00E77611">
        <w:rPr>
          <w:spacing w:val="-1"/>
        </w:rPr>
        <w:t xml:space="preserve"> </w:t>
      </w:r>
      <w:r w:rsidR="00E77611">
        <w:t>траву,</w:t>
      </w:r>
      <w:r w:rsidR="00E77611">
        <w:rPr>
          <w:spacing w:val="-1"/>
        </w:rPr>
        <w:t xml:space="preserve"> </w:t>
      </w:r>
      <w:r w:rsidR="00E77611">
        <w:t>листву</w:t>
      </w:r>
      <w:r w:rsidR="00E77611">
        <w:rPr>
          <w:spacing w:val="-5"/>
        </w:rPr>
        <w:t xml:space="preserve"> </w:t>
      </w:r>
      <w:r w:rsidR="00E77611">
        <w:t>и иные</w:t>
      </w:r>
      <w:r w:rsidR="00E77611">
        <w:rPr>
          <w:spacing w:val="-1"/>
        </w:rPr>
        <w:t xml:space="preserve"> </w:t>
      </w:r>
      <w:r w:rsidR="00E77611">
        <w:t>отходы,</w:t>
      </w:r>
      <w:r w:rsidR="00E77611">
        <w:rPr>
          <w:spacing w:val="-1"/>
        </w:rPr>
        <w:t xml:space="preserve"> </w:t>
      </w:r>
      <w:r w:rsidR="00E77611">
        <w:t>материалы</w:t>
      </w:r>
      <w:r w:rsidR="00E77611">
        <w:rPr>
          <w:spacing w:val="-1"/>
        </w:rPr>
        <w:t xml:space="preserve"> </w:t>
      </w:r>
      <w:r w:rsidR="00E77611">
        <w:t>или изделия,</w:t>
      </w:r>
      <w:r w:rsidR="00E77611">
        <w:rPr>
          <w:spacing w:val="-1"/>
        </w:rPr>
        <w:t xml:space="preserve"> </w:t>
      </w:r>
      <w:r w:rsidR="00E77611">
        <w:t>кроме мест</w:t>
      </w:r>
      <w:r w:rsidR="00E77611">
        <w:rPr>
          <w:spacing w:val="40"/>
        </w:rPr>
        <w:t xml:space="preserve">  </w:t>
      </w:r>
      <w:r w:rsidR="00E77611">
        <w:t>и</w:t>
      </w:r>
      <w:r w:rsidR="00E77611">
        <w:rPr>
          <w:spacing w:val="40"/>
        </w:rPr>
        <w:t xml:space="preserve">  </w:t>
      </w:r>
      <w:r w:rsidR="00E77611">
        <w:t>(или)</w:t>
      </w:r>
      <w:r w:rsidR="00E77611">
        <w:rPr>
          <w:spacing w:val="40"/>
        </w:rPr>
        <w:t xml:space="preserve">  </w:t>
      </w:r>
      <w:r w:rsidR="00E77611">
        <w:t>способов,</w:t>
      </w:r>
      <w:r w:rsidR="00E77611">
        <w:rPr>
          <w:spacing w:val="40"/>
        </w:rPr>
        <w:t xml:space="preserve">  </w:t>
      </w:r>
      <w:r w:rsidR="00E77611">
        <w:t>установленных</w:t>
      </w:r>
      <w:r w:rsidR="00E77611">
        <w:rPr>
          <w:spacing w:val="40"/>
        </w:rPr>
        <w:t xml:space="preserve">  </w:t>
      </w:r>
      <w:r w:rsidR="00E77611">
        <w:t>органами</w:t>
      </w:r>
      <w:r w:rsidR="00E77611">
        <w:rPr>
          <w:spacing w:val="40"/>
        </w:rPr>
        <w:t xml:space="preserve">  </w:t>
      </w:r>
      <w:r w:rsidR="00E77611">
        <w:t>местного</w:t>
      </w:r>
      <w:r w:rsidR="00E77611">
        <w:rPr>
          <w:spacing w:val="40"/>
        </w:rPr>
        <w:t xml:space="preserve">  </w:t>
      </w:r>
      <w:r w:rsidR="00E77611">
        <w:t>самоуправления</w:t>
      </w:r>
      <w:proofErr w:type="gramEnd"/>
    </w:p>
    <w:p w:rsidR="00AB2C51" w:rsidRDefault="00AB2C51">
      <w:pPr>
        <w:sectPr w:rsidR="00AB2C51" w:rsidSect="005562B1">
          <w:footerReference w:type="default" r:id="rId8"/>
          <w:pgSz w:w="11910" w:h="16840"/>
          <w:pgMar w:top="426" w:right="0" w:bottom="620" w:left="0" w:header="0" w:footer="425" w:gutter="0"/>
          <w:cols w:space="720"/>
        </w:sectPr>
      </w:pPr>
    </w:p>
    <w:p w:rsidR="00AB2C51" w:rsidRDefault="00E77611">
      <w:pPr>
        <w:pStyle w:val="a3"/>
        <w:spacing w:before="74" w:line="242" w:lineRule="auto"/>
        <w:ind w:right="570"/>
      </w:pPr>
      <w:r>
        <w:lastRenderedPageBreak/>
        <w:t>городских и сельских поселений, муниципальных и городских округов, внутригородских районов.</w:t>
      </w:r>
    </w:p>
    <w:p w:rsidR="00AB2C51" w:rsidRDefault="00E77611">
      <w:pPr>
        <w:pStyle w:val="a3"/>
        <w:ind w:right="565" w:firstLine="540"/>
      </w:pPr>
      <w:r>
        <w:t>73. Руководитель организации, лица, владеющие, пользующиеся и (или) распоряжающиеся объектами защиты, обеспечивают очистку объекта защиты от горючих отходов, мусора, тары и сухой растительности.</w:t>
      </w:r>
    </w:p>
    <w:p w:rsidR="00AB2C51" w:rsidRDefault="00E77611">
      <w:pPr>
        <w:pStyle w:val="a3"/>
        <w:ind w:right="571" w:firstLine="540"/>
      </w:pPr>
      <w:r>
        <w:t>Зона очистки от сухой травы, веток, других горючих материалов и</w:t>
      </w:r>
      <w:r>
        <w:rPr>
          <w:spacing w:val="40"/>
        </w:rPr>
        <w:t xml:space="preserve"> </w:t>
      </w:r>
      <w:r>
        <w:t>сухостойных</w:t>
      </w:r>
      <w:r>
        <w:rPr>
          <w:spacing w:val="-3"/>
        </w:rPr>
        <w:t xml:space="preserve"> </w:t>
      </w:r>
      <w:r>
        <w:t>деревьев</w:t>
      </w:r>
      <w:r>
        <w:rPr>
          <w:spacing w:val="-3"/>
        </w:rPr>
        <w:t xml:space="preserve"> </w:t>
      </w:r>
      <w:r>
        <w:t>вокруг</w:t>
      </w:r>
      <w:r>
        <w:rPr>
          <w:spacing w:val="-3"/>
        </w:rPr>
        <w:t xml:space="preserve"> </w:t>
      </w:r>
      <w:r>
        <w:t>костра,</w:t>
      </w:r>
      <w:r>
        <w:rPr>
          <w:spacing w:val="-3"/>
        </w:rPr>
        <w:t xml:space="preserve"> </w:t>
      </w:r>
      <w:r>
        <w:t>место</w:t>
      </w:r>
      <w:r>
        <w:rPr>
          <w:spacing w:val="-2"/>
        </w:rPr>
        <w:t xml:space="preserve"> </w:t>
      </w:r>
      <w:r>
        <w:t>размещения</w:t>
      </w:r>
      <w:r>
        <w:rPr>
          <w:spacing w:val="-2"/>
        </w:rPr>
        <w:t xml:space="preserve"> </w:t>
      </w:r>
      <w:r>
        <w:t>запаса</w:t>
      </w:r>
      <w:r>
        <w:rPr>
          <w:spacing w:val="-2"/>
        </w:rPr>
        <w:t xml:space="preserve"> </w:t>
      </w:r>
      <w:r>
        <w:t>дров</w:t>
      </w:r>
      <w:r>
        <w:rPr>
          <w:spacing w:val="-6"/>
        </w:rPr>
        <w:t xml:space="preserve"> </w:t>
      </w:r>
      <w:r>
        <w:t>и</w:t>
      </w:r>
      <w:r>
        <w:rPr>
          <w:spacing w:val="-2"/>
        </w:rPr>
        <w:t xml:space="preserve"> </w:t>
      </w:r>
      <w:r>
        <w:t>огнетушащих средств должны составлять не менее 2 метров.</w:t>
      </w:r>
    </w:p>
    <w:p w:rsidR="00AB2C51" w:rsidRDefault="00E77611">
      <w:pPr>
        <w:pStyle w:val="a3"/>
        <w:ind w:right="572" w:firstLine="540"/>
      </w:pPr>
      <w:r>
        <w:t>Не допускается разводить открытый огонь (костры) в местах, находящихся за территорией частных домовладений, на расстоянии менее 50 метров от объектов защиты. После завершения мероприятия или при усилении ветра костер или кострище необходимо залить водой или засыпать песком (землей) до полного прекращения тления углей.</w:t>
      </w:r>
    </w:p>
    <w:p w:rsidR="00AB2C51" w:rsidRDefault="00E77611">
      <w:pPr>
        <w:pStyle w:val="a3"/>
        <w:ind w:right="568" w:firstLine="540"/>
      </w:pPr>
      <w:r>
        <w:t xml:space="preserve">На территории поселений, городских округов и внутригородских муниципальных образований, а также на расстоянии менее 1000 метров от лесов запрещается запускать неуправляемые изделия из горючих материалов, принцип подъема которых на </w:t>
      </w:r>
      <w:proofErr w:type="gramStart"/>
      <w:r>
        <w:t>высоту основан на</w:t>
      </w:r>
      <w:proofErr w:type="gramEnd"/>
      <w:r>
        <w:t xml:space="preserve"> нагревании воздуха внутри конструкции с помощью открытого огня.</w:t>
      </w:r>
    </w:p>
    <w:p w:rsidR="00AB2C51" w:rsidRDefault="00AB2C51">
      <w:pPr>
        <w:pStyle w:val="a3"/>
        <w:ind w:left="0"/>
        <w:jc w:val="left"/>
      </w:pPr>
    </w:p>
    <w:p w:rsidR="00AB2C51" w:rsidRDefault="00E77611">
      <w:pPr>
        <w:ind w:left="3106"/>
        <w:rPr>
          <w:b/>
          <w:sz w:val="28"/>
        </w:rPr>
      </w:pPr>
      <w:r>
        <w:rPr>
          <w:b/>
          <w:sz w:val="28"/>
        </w:rPr>
        <w:t>X.</w:t>
      </w:r>
      <w:r>
        <w:rPr>
          <w:b/>
          <w:spacing w:val="-11"/>
          <w:sz w:val="28"/>
        </w:rPr>
        <w:t xml:space="preserve"> </w:t>
      </w:r>
      <w:r>
        <w:rPr>
          <w:b/>
          <w:sz w:val="28"/>
        </w:rPr>
        <w:t>Объекты</w:t>
      </w:r>
      <w:r>
        <w:rPr>
          <w:b/>
          <w:spacing w:val="-9"/>
          <w:sz w:val="28"/>
        </w:rPr>
        <w:t xml:space="preserve"> </w:t>
      </w:r>
      <w:r>
        <w:rPr>
          <w:b/>
          <w:sz w:val="28"/>
        </w:rPr>
        <w:t>сельскохозяйственного</w:t>
      </w:r>
      <w:r>
        <w:rPr>
          <w:b/>
          <w:spacing w:val="-7"/>
          <w:sz w:val="28"/>
        </w:rPr>
        <w:t xml:space="preserve"> </w:t>
      </w:r>
      <w:r>
        <w:rPr>
          <w:b/>
          <w:spacing w:val="-2"/>
          <w:sz w:val="28"/>
        </w:rPr>
        <w:t>производства</w:t>
      </w:r>
    </w:p>
    <w:p w:rsidR="00AB2C51" w:rsidRDefault="00AB2C51">
      <w:pPr>
        <w:pStyle w:val="a3"/>
        <w:spacing w:before="8"/>
        <w:ind w:left="0"/>
        <w:jc w:val="left"/>
        <w:rPr>
          <w:b/>
          <w:sz w:val="27"/>
        </w:rPr>
      </w:pPr>
    </w:p>
    <w:p w:rsidR="00AB2C51" w:rsidRDefault="00E77611">
      <w:pPr>
        <w:pStyle w:val="a4"/>
        <w:numPr>
          <w:ilvl w:val="0"/>
          <w:numId w:val="2"/>
        </w:numPr>
        <w:tabs>
          <w:tab w:val="left" w:pos="2436"/>
        </w:tabs>
        <w:ind w:right="562" w:firstLine="540"/>
        <w:jc w:val="both"/>
        <w:rPr>
          <w:sz w:val="28"/>
        </w:rPr>
      </w:pPr>
      <w:r>
        <w:rPr>
          <w:sz w:val="28"/>
        </w:rPr>
        <w:t>Запрещается выжигание сухой травянистой растительности, стерни, пожнивных остатков (за исключением рисовой соломы) на землях сельскохозяйственного назначения, землях запаса и землях населенных пунктов.</w:t>
      </w:r>
    </w:p>
    <w:p w:rsidR="00AB2C51" w:rsidRDefault="00E77611">
      <w:pPr>
        <w:pStyle w:val="a3"/>
        <w:ind w:right="564" w:firstLine="540"/>
      </w:pPr>
      <w:r>
        <w:t xml:space="preserve">Использование открытого огня и разведение костров на землях сельскохозяйственного назначения, землях запаса и землях населенных пунктов могут проводиться при условии соблюдения требований пожарной безопасности, установленных в порядке согласно </w:t>
      </w:r>
      <w:hyperlink r:id="rId9">
        <w:r>
          <w:rPr>
            <w:color w:val="0000FF"/>
          </w:rPr>
          <w:t>приложению N 4</w:t>
        </w:r>
      </w:hyperlink>
      <w:r>
        <w:t>.</w:t>
      </w:r>
    </w:p>
    <w:p w:rsidR="00AB2C51" w:rsidRDefault="00E77611">
      <w:pPr>
        <w:pStyle w:val="a3"/>
        <w:ind w:right="572" w:firstLine="540"/>
      </w:pPr>
      <w:r>
        <w:t xml:space="preserve">Выжигание рисовой соломы может проводиться в безветренную погоду при соблюдении положений </w:t>
      </w:r>
      <w:hyperlink r:id="rId10">
        <w:r>
          <w:rPr>
            <w:color w:val="0000FF"/>
          </w:rPr>
          <w:t xml:space="preserve">пункта 63 </w:t>
        </w:r>
      </w:hyperlink>
      <w:r>
        <w:t>настоящих Правил.</w:t>
      </w:r>
    </w:p>
    <w:p w:rsidR="00AB2C51" w:rsidRDefault="00E77611">
      <w:pPr>
        <w:pStyle w:val="a4"/>
        <w:numPr>
          <w:ilvl w:val="0"/>
          <w:numId w:val="2"/>
        </w:numPr>
        <w:tabs>
          <w:tab w:val="left" w:pos="2311"/>
        </w:tabs>
        <w:ind w:right="559" w:firstLine="540"/>
        <w:jc w:val="both"/>
        <w:rPr>
          <w:sz w:val="28"/>
        </w:rPr>
      </w:pPr>
      <w:r>
        <w:rPr>
          <w:sz w:val="28"/>
        </w:rPr>
        <w:t>Правообладатели земельных участков (собственники земельных участков, землепользователи, землевладельцы и арендаторы земельных участков) сельскохозяйственного назначения должны 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rsidR="00D07A0D" w:rsidRDefault="00D07A0D">
      <w:pPr>
        <w:rPr>
          <w:sz w:val="28"/>
        </w:rPr>
      </w:pPr>
    </w:p>
    <w:p w:rsidR="00D07A0D" w:rsidRDefault="00D07A0D">
      <w:pPr>
        <w:rPr>
          <w:sz w:val="28"/>
        </w:rPr>
      </w:pPr>
    </w:p>
    <w:sectPr w:rsidR="00D07A0D">
      <w:footerReference w:type="default" r:id="rId11"/>
      <w:pgSz w:w="12240" w:h="15840"/>
      <w:pgMar w:top="500" w:right="760" w:bottom="540" w:left="460" w:header="0" w:footer="34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0E2" w:rsidRDefault="001E00E2">
      <w:r>
        <w:separator/>
      </w:r>
    </w:p>
  </w:endnote>
  <w:endnote w:type="continuationSeparator" w:id="0">
    <w:p w:rsidR="001E00E2" w:rsidRDefault="001E0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C51" w:rsidRPr="00FC0FD9" w:rsidRDefault="00AB2C51" w:rsidP="00FC0FD9">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C51" w:rsidRDefault="00AB2C51">
    <w:pPr>
      <w:pStyle w:val="a3"/>
      <w:spacing w:line="14" w:lineRule="auto"/>
      <w:ind w:left="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0E2" w:rsidRDefault="001E00E2">
      <w:r>
        <w:separator/>
      </w:r>
    </w:p>
  </w:footnote>
  <w:footnote w:type="continuationSeparator" w:id="0">
    <w:p w:rsidR="001E00E2" w:rsidRDefault="001E00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F7198"/>
    <w:multiLevelType w:val="hybridMultilevel"/>
    <w:tmpl w:val="3C0C03A8"/>
    <w:lvl w:ilvl="0" w:tplc="C5329B58">
      <w:start w:val="1"/>
      <w:numFmt w:val="upperRoman"/>
      <w:lvlText w:val="%1."/>
      <w:lvlJc w:val="left"/>
      <w:pPr>
        <w:ind w:left="5213" w:hanging="250"/>
        <w:jc w:val="right"/>
      </w:pPr>
      <w:rPr>
        <w:rFonts w:ascii="Times New Roman" w:eastAsia="Times New Roman" w:hAnsi="Times New Roman" w:cs="Times New Roman" w:hint="default"/>
        <w:b/>
        <w:bCs/>
        <w:i w:val="0"/>
        <w:iCs w:val="0"/>
        <w:w w:val="100"/>
        <w:sz w:val="28"/>
        <w:szCs w:val="28"/>
        <w:lang w:val="ru-RU" w:eastAsia="en-US" w:bidi="ar-SA"/>
      </w:rPr>
    </w:lvl>
    <w:lvl w:ilvl="1" w:tplc="236C3F28">
      <w:numFmt w:val="bullet"/>
      <w:lvlText w:val="•"/>
      <w:lvlJc w:val="left"/>
      <w:pPr>
        <w:ind w:left="5888" w:hanging="250"/>
      </w:pPr>
      <w:rPr>
        <w:rFonts w:hint="default"/>
        <w:lang w:val="ru-RU" w:eastAsia="en-US" w:bidi="ar-SA"/>
      </w:rPr>
    </w:lvl>
    <w:lvl w:ilvl="2" w:tplc="492A4886">
      <w:numFmt w:val="bullet"/>
      <w:lvlText w:val="•"/>
      <w:lvlJc w:val="left"/>
      <w:pPr>
        <w:ind w:left="6557" w:hanging="250"/>
      </w:pPr>
      <w:rPr>
        <w:rFonts w:hint="default"/>
        <w:lang w:val="ru-RU" w:eastAsia="en-US" w:bidi="ar-SA"/>
      </w:rPr>
    </w:lvl>
    <w:lvl w:ilvl="3" w:tplc="9E0E0682">
      <w:numFmt w:val="bullet"/>
      <w:lvlText w:val="•"/>
      <w:lvlJc w:val="left"/>
      <w:pPr>
        <w:ind w:left="7225" w:hanging="250"/>
      </w:pPr>
      <w:rPr>
        <w:rFonts w:hint="default"/>
        <w:lang w:val="ru-RU" w:eastAsia="en-US" w:bidi="ar-SA"/>
      </w:rPr>
    </w:lvl>
    <w:lvl w:ilvl="4" w:tplc="05561084">
      <w:numFmt w:val="bullet"/>
      <w:lvlText w:val="•"/>
      <w:lvlJc w:val="left"/>
      <w:pPr>
        <w:ind w:left="7894" w:hanging="250"/>
      </w:pPr>
      <w:rPr>
        <w:rFonts w:hint="default"/>
        <w:lang w:val="ru-RU" w:eastAsia="en-US" w:bidi="ar-SA"/>
      </w:rPr>
    </w:lvl>
    <w:lvl w:ilvl="5" w:tplc="F73C8394">
      <w:numFmt w:val="bullet"/>
      <w:lvlText w:val="•"/>
      <w:lvlJc w:val="left"/>
      <w:pPr>
        <w:ind w:left="8563" w:hanging="250"/>
      </w:pPr>
      <w:rPr>
        <w:rFonts w:hint="default"/>
        <w:lang w:val="ru-RU" w:eastAsia="en-US" w:bidi="ar-SA"/>
      </w:rPr>
    </w:lvl>
    <w:lvl w:ilvl="6" w:tplc="6D561928">
      <w:numFmt w:val="bullet"/>
      <w:lvlText w:val="•"/>
      <w:lvlJc w:val="left"/>
      <w:pPr>
        <w:ind w:left="9231" w:hanging="250"/>
      </w:pPr>
      <w:rPr>
        <w:rFonts w:hint="default"/>
        <w:lang w:val="ru-RU" w:eastAsia="en-US" w:bidi="ar-SA"/>
      </w:rPr>
    </w:lvl>
    <w:lvl w:ilvl="7" w:tplc="7144AD2C">
      <w:numFmt w:val="bullet"/>
      <w:lvlText w:val="•"/>
      <w:lvlJc w:val="left"/>
      <w:pPr>
        <w:ind w:left="9900" w:hanging="250"/>
      </w:pPr>
      <w:rPr>
        <w:rFonts w:hint="default"/>
        <w:lang w:val="ru-RU" w:eastAsia="en-US" w:bidi="ar-SA"/>
      </w:rPr>
    </w:lvl>
    <w:lvl w:ilvl="8" w:tplc="21AE7F92">
      <w:numFmt w:val="bullet"/>
      <w:lvlText w:val="•"/>
      <w:lvlJc w:val="left"/>
      <w:pPr>
        <w:ind w:left="10569" w:hanging="250"/>
      </w:pPr>
      <w:rPr>
        <w:rFonts w:hint="default"/>
        <w:lang w:val="ru-RU" w:eastAsia="en-US" w:bidi="ar-SA"/>
      </w:rPr>
    </w:lvl>
  </w:abstractNum>
  <w:abstractNum w:abstractNumId="1">
    <w:nsid w:val="1F8B4E70"/>
    <w:multiLevelType w:val="hybridMultilevel"/>
    <w:tmpl w:val="E8FCC6F6"/>
    <w:lvl w:ilvl="0" w:tplc="6E46EF16">
      <w:start w:val="1"/>
      <w:numFmt w:val="decimal"/>
      <w:lvlText w:val="%1."/>
      <w:lvlJc w:val="left"/>
      <w:pPr>
        <w:ind w:left="1190" w:hanging="302"/>
        <w:jc w:val="left"/>
      </w:pPr>
      <w:rPr>
        <w:rFonts w:ascii="Times New Roman" w:eastAsia="Times New Roman" w:hAnsi="Times New Roman" w:cs="Times New Roman" w:hint="default"/>
        <w:b w:val="0"/>
        <w:bCs w:val="0"/>
        <w:i w:val="0"/>
        <w:iCs w:val="0"/>
        <w:w w:val="100"/>
        <w:sz w:val="28"/>
        <w:szCs w:val="28"/>
        <w:lang w:val="ru-RU" w:eastAsia="en-US" w:bidi="ar-SA"/>
      </w:rPr>
    </w:lvl>
    <w:lvl w:ilvl="1" w:tplc="AA5AB0E8">
      <w:numFmt w:val="bullet"/>
      <w:lvlText w:val="•"/>
      <w:lvlJc w:val="left"/>
      <w:pPr>
        <w:ind w:left="2270" w:hanging="302"/>
      </w:pPr>
      <w:rPr>
        <w:rFonts w:hint="default"/>
        <w:lang w:val="ru-RU" w:eastAsia="en-US" w:bidi="ar-SA"/>
      </w:rPr>
    </w:lvl>
    <w:lvl w:ilvl="2" w:tplc="48487090">
      <w:numFmt w:val="bullet"/>
      <w:lvlText w:val="•"/>
      <w:lvlJc w:val="left"/>
      <w:pPr>
        <w:ind w:left="3341" w:hanging="302"/>
      </w:pPr>
      <w:rPr>
        <w:rFonts w:hint="default"/>
        <w:lang w:val="ru-RU" w:eastAsia="en-US" w:bidi="ar-SA"/>
      </w:rPr>
    </w:lvl>
    <w:lvl w:ilvl="3" w:tplc="D09A53D0">
      <w:numFmt w:val="bullet"/>
      <w:lvlText w:val="•"/>
      <w:lvlJc w:val="left"/>
      <w:pPr>
        <w:ind w:left="4411" w:hanging="302"/>
      </w:pPr>
      <w:rPr>
        <w:rFonts w:hint="default"/>
        <w:lang w:val="ru-RU" w:eastAsia="en-US" w:bidi="ar-SA"/>
      </w:rPr>
    </w:lvl>
    <w:lvl w:ilvl="4" w:tplc="EDCA18D0">
      <w:numFmt w:val="bullet"/>
      <w:lvlText w:val="•"/>
      <w:lvlJc w:val="left"/>
      <w:pPr>
        <w:ind w:left="5482" w:hanging="302"/>
      </w:pPr>
      <w:rPr>
        <w:rFonts w:hint="default"/>
        <w:lang w:val="ru-RU" w:eastAsia="en-US" w:bidi="ar-SA"/>
      </w:rPr>
    </w:lvl>
    <w:lvl w:ilvl="5" w:tplc="517C80EE">
      <w:numFmt w:val="bullet"/>
      <w:lvlText w:val="•"/>
      <w:lvlJc w:val="left"/>
      <w:pPr>
        <w:ind w:left="6553" w:hanging="302"/>
      </w:pPr>
      <w:rPr>
        <w:rFonts w:hint="default"/>
        <w:lang w:val="ru-RU" w:eastAsia="en-US" w:bidi="ar-SA"/>
      </w:rPr>
    </w:lvl>
    <w:lvl w:ilvl="6" w:tplc="9940DC56">
      <w:numFmt w:val="bullet"/>
      <w:lvlText w:val="•"/>
      <w:lvlJc w:val="left"/>
      <w:pPr>
        <w:ind w:left="7623" w:hanging="302"/>
      </w:pPr>
      <w:rPr>
        <w:rFonts w:hint="default"/>
        <w:lang w:val="ru-RU" w:eastAsia="en-US" w:bidi="ar-SA"/>
      </w:rPr>
    </w:lvl>
    <w:lvl w:ilvl="7" w:tplc="8F2C1CDE">
      <w:numFmt w:val="bullet"/>
      <w:lvlText w:val="•"/>
      <w:lvlJc w:val="left"/>
      <w:pPr>
        <w:ind w:left="8694" w:hanging="302"/>
      </w:pPr>
      <w:rPr>
        <w:rFonts w:hint="default"/>
        <w:lang w:val="ru-RU" w:eastAsia="en-US" w:bidi="ar-SA"/>
      </w:rPr>
    </w:lvl>
    <w:lvl w:ilvl="8" w:tplc="F6748262">
      <w:numFmt w:val="bullet"/>
      <w:lvlText w:val="•"/>
      <w:lvlJc w:val="left"/>
      <w:pPr>
        <w:ind w:left="9765" w:hanging="302"/>
      </w:pPr>
      <w:rPr>
        <w:rFonts w:hint="default"/>
        <w:lang w:val="ru-RU" w:eastAsia="en-US" w:bidi="ar-SA"/>
      </w:rPr>
    </w:lvl>
  </w:abstractNum>
  <w:abstractNum w:abstractNumId="2">
    <w:nsid w:val="48A93917"/>
    <w:multiLevelType w:val="hybridMultilevel"/>
    <w:tmpl w:val="DD5A79E2"/>
    <w:lvl w:ilvl="0" w:tplc="5B680524">
      <w:start w:val="185"/>
      <w:numFmt w:val="decimal"/>
      <w:lvlText w:val="%1."/>
      <w:lvlJc w:val="left"/>
      <w:pPr>
        <w:ind w:left="1190" w:hanging="705"/>
        <w:jc w:val="left"/>
      </w:pPr>
      <w:rPr>
        <w:rFonts w:ascii="Times New Roman" w:eastAsia="Times New Roman" w:hAnsi="Times New Roman" w:cs="Times New Roman" w:hint="default"/>
        <w:b w:val="0"/>
        <w:bCs w:val="0"/>
        <w:i w:val="0"/>
        <w:iCs w:val="0"/>
        <w:spacing w:val="-2"/>
        <w:w w:val="100"/>
        <w:sz w:val="28"/>
        <w:szCs w:val="28"/>
        <w:lang w:val="ru-RU" w:eastAsia="en-US" w:bidi="ar-SA"/>
      </w:rPr>
    </w:lvl>
    <w:lvl w:ilvl="1" w:tplc="7E8C6396">
      <w:numFmt w:val="bullet"/>
      <w:lvlText w:val="•"/>
      <w:lvlJc w:val="left"/>
      <w:pPr>
        <w:ind w:left="2270" w:hanging="705"/>
      </w:pPr>
      <w:rPr>
        <w:rFonts w:hint="default"/>
        <w:lang w:val="ru-RU" w:eastAsia="en-US" w:bidi="ar-SA"/>
      </w:rPr>
    </w:lvl>
    <w:lvl w:ilvl="2" w:tplc="D5F23E72">
      <w:numFmt w:val="bullet"/>
      <w:lvlText w:val="•"/>
      <w:lvlJc w:val="left"/>
      <w:pPr>
        <w:ind w:left="3341" w:hanging="705"/>
      </w:pPr>
      <w:rPr>
        <w:rFonts w:hint="default"/>
        <w:lang w:val="ru-RU" w:eastAsia="en-US" w:bidi="ar-SA"/>
      </w:rPr>
    </w:lvl>
    <w:lvl w:ilvl="3" w:tplc="04FC9128">
      <w:numFmt w:val="bullet"/>
      <w:lvlText w:val="•"/>
      <w:lvlJc w:val="left"/>
      <w:pPr>
        <w:ind w:left="4411" w:hanging="705"/>
      </w:pPr>
      <w:rPr>
        <w:rFonts w:hint="default"/>
        <w:lang w:val="ru-RU" w:eastAsia="en-US" w:bidi="ar-SA"/>
      </w:rPr>
    </w:lvl>
    <w:lvl w:ilvl="4" w:tplc="3E385A78">
      <w:numFmt w:val="bullet"/>
      <w:lvlText w:val="•"/>
      <w:lvlJc w:val="left"/>
      <w:pPr>
        <w:ind w:left="5482" w:hanging="705"/>
      </w:pPr>
      <w:rPr>
        <w:rFonts w:hint="default"/>
        <w:lang w:val="ru-RU" w:eastAsia="en-US" w:bidi="ar-SA"/>
      </w:rPr>
    </w:lvl>
    <w:lvl w:ilvl="5" w:tplc="13CAA0E8">
      <w:numFmt w:val="bullet"/>
      <w:lvlText w:val="•"/>
      <w:lvlJc w:val="left"/>
      <w:pPr>
        <w:ind w:left="6553" w:hanging="705"/>
      </w:pPr>
      <w:rPr>
        <w:rFonts w:hint="default"/>
        <w:lang w:val="ru-RU" w:eastAsia="en-US" w:bidi="ar-SA"/>
      </w:rPr>
    </w:lvl>
    <w:lvl w:ilvl="6" w:tplc="5C160F40">
      <w:numFmt w:val="bullet"/>
      <w:lvlText w:val="•"/>
      <w:lvlJc w:val="left"/>
      <w:pPr>
        <w:ind w:left="7623" w:hanging="705"/>
      </w:pPr>
      <w:rPr>
        <w:rFonts w:hint="default"/>
        <w:lang w:val="ru-RU" w:eastAsia="en-US" w:bidi="ar-SA"/>
      </w:rPr>
    </w:lvl>
    <w:lvl w:ilvl="7" w:tplc="833283A6">
      <w:numFmt w:val="bullet"/>
      <w:lvlText w:val="•"/>
      <w:lvlJc w:val="left"/>
      <w:pPr>
        <w:ind w:left="8694" w:hanging="705"/>
      </w:pPr>
      <w:rPr>
        <w:rFonts w:hint="default"/>
        <w:lang w:val="ru-RU" w:eastAsia="en-US" w:bidi="ar-SA"/>
      </w:rPr>
    </w:lvl>
    <w:lvl w:ilvl="8" w:tplc="02108BA2">
      <w:numFmt w:val="bullet"/>
      <w:lvlText w:val="•"/>
      <w:lvlJc w:val="left"/>
      <w:pPr>
        <w:ind w:left="9765" w:hanging="705"/>
      </w:pPr>
      <w:rPr>
        <w:rFonts w:hint="default"/>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C51"/>
    <w:rsid w:val="001E00E2"/>
    <w:rsid w:val="005562B1"/>
    <w:rsid w:val="00A656BA"/>
    <w:rsid w:val="00AB2C51"/>
    <w:rsid w:val="00AD0CD1"/>
    <w:rsid w:val="00D07A0D"/>
    <w:rsid w:val="00E77611"/>
    <w:rsid w:val="00F221F4"/>
    <w:rsid w:val="00FC0F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90"/>
      <w:jc w:val="both"/>
    </w:pPr>
    <w:rPr>
      <w:sz w:val="28"/>
      <w:szCs w:val="28"/>
    </w:rPr>
  </w:style>
  <w:style w:type="paragraph" w:styleId="a4">
    <w:name w:val="List Paragraph"/>
    <w:basedOn w:val="a"/>
    <w:uiPriority w:val="1"/>
    <w:qFormat/>
    <w:pPr>
      <w:ind w:left="1190" w:firstLine="540"/>
      <w:jc w:val="both"/>
    </w:pPr>
  </w:style>
  <w:style w:type="paragraph" w:customStyle="1" w:styleId="TableParagraph">
    <w:name w:val="Table Paragraph"/>
    <w:basedOn w:val="a"/>
    <w:uiPriority w:val="1"/>
    <w:qFormat/>
    <w:rPr>
      <w:rFonts w:ascii="Arial" w:eastAsia="Arial" w:hAnsi="Arial" w:cs="Arial"/>
    </w:rPr>
  </w:style>
  <w:style w:type="paragraph" w:styleId="a5">
    <w:name w:val="header"/>
    <w:basedOn w:val="a"/>
    <w:link w:val="a6"/>
    <w:uiPriority w:val="99"/>
    <w:unhideWhenUsed/>
    <w:rsid w:val="00FC0FD9"/>
    <w:pPr>
      <w:tabs>
        <w:tab w:val="center" w:pos="4677"/>
        <w:tab w:val="right" w:pos="9355"/>
      </w:tabs>
    </w:pPr>
  </w:style>
  <w:style w:type="character" w:customStyle="1" w:styleId="a6">
    <w:name w:val="Верхний колонтитул Знак"/>
    <w:basedOn w:val="a0"/>
    <w:link w:val="a5"/>
    <w:uiPriority w:val="99"/>
    <w:rsid w:val="00FC0FD9"/>
    <w:rPr>
      <w:rFonts w:ascii="Times New Roman" w:eastAsia="Times New Roman" w:hAnsi="Times New Roman" w:cs="Times New Roman"/>
      <w:lang w:val="ru-RU"/>
    </w:rPr>
  </w:style>
  <w:style w:type="paragraph" w:styleId="a7">
    <w:name w:val="footer"/>
    <w:basedOn w:val="a"/>
    <w:link w:val="a8"/>
    <w:uiPriority w:val="99"/>
    <w:unhideWhenUsed/>
    <w:rsid w:val="00FC0FD9"/>
    <w:pPr>
      <w:tabs>
        <w:tab w:val="center" w:pos="4677"/>
        <w:tab w:val="right" w:pos="9355"/>
      </w:tabs>
    </w:pPr>
  </w:style>
  <w:style w:type="character" w:customStyle="1" w:styleId="a8">
    <w:name w:val="Нижний колонтитул Знак"/>
    <w:basedOn w:val="a0"/>
    <w:link w:val="a7"/>
    <w:uiPriority w:val="99"/>
    <w:rsid w:val="00FC0FD9"/>
    <w:rPr>
      <w:rFonts w:ascii="Times New Roman" w:eastAsia="Times New Roman" w:hAnsi="Times New Roman" w:cs="Times New Roman"/>
      <w:lang w:val="ru-RU"/>
    </w:rPr>
  </w:style>
  <w:style w:type="character" w:styleId="a9">
    <w:name w:val="Hyperlink"/>
    <w:basedOn w:val="a0"/>
    <w:uiPriority w:val="99"/>
    <w:unhideWhenUsed/>
    <w:rsid w:val="00D07A0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90"/>
      <w:jc w:val="both"/>
    </w:pPr>
    <w:rPr>
      <w:sz w:val="28"/>
      <w:szCs w:val="28"/>
    </w:rPr>
  </w:style>
  <w:style w:type="paragraph" w:styleId="a4">
    <w:name w:val="List Paragraph"/>
    <w:basedOn w:val="a"/>
    <w:uiPriority w:val="1"/>
    <w:qFormat/>
    <w:pPr>
      <w:ind w:left="1190" w:firstLine="540"/>
      <w:jc w:val="both"/>
    </w:pPr>
  </w:style>
  <w:style w:type="paragraph" w:customStyle="1" w:styleId="TableParagraph">
    <w:name w:val="Table Paragraph"/>
    <w:basedOn w:val="a"/>
    <w:uiPriority w:val="1"/>
    <w:qFormat/>
    <w:rPr>
      <w:rFonts w:ascii="Arial" w:eastAsia="Arial" w:hAnsi="Arial" w:cs="Arial"/>
    </w:rPr>
  </w:style>
  <w:style w:type="paragraph" w:styleId="a5">
    <w:name w:val="header"/>
    <w:basedOn w:val="a"/>
    <w:link w:val="a6"/>
    <w:uiPriority w:val="99"/>
    <w:unhideWhenUsed/>
    <w:rsid w:val="00FC0FD9"/>
    <w:pPr>
      <w:tabs>
        <w:tab w:val="center" w:pos="4677"/>
        <w:tab w:val="right" w:pos="9355"/>
      </w:tabs>
    </w:pPr>
  </w:style>
  <w:style w:type="character" w:customStyle="1" w:styleId="a6">
    <w:name w:val="Верхний колонтитул Знак"/>
    <w:basedOn w:val="a0"/>
    <w:link w:val="a5"/>
    <w:uiPriority w:val="99"/>
    <w:rsid w:val="00FC0FD9"/>
    <w:rPr>
      <w:rFonts w:ascii="Times New Roman" w:eastAsia="Times New Roman" w:hAnsi="Times New Roman" w:cs="Times New Roman"/>
      <w:lang w:val="ru-RU"/>
    </w:rPr>
  </w:style>
  <w:style w:type="paragraph" w:styleId="a7">
    <w:name w:val="footer"/>
    <w:basedOn w:val="a"/>
    <w:link w:val="a8"/>
    <w:uiPriority w:val="99"/>
    <w:unhideWhenUsed/>
    <w:rsid w:val="00FC0FD9"/>
    <w:pPr>
      <w:tabs>
        <w:tab w:val="center" w:pos="4677"/>
        <w:tab w:val="right" w:pos="9355"/>
      </w:tabs>
    </w:pPr>
  </w:style>
  <w:style w:type="character" w:customStyle="1" w:styleId="a8">
    <w:name w:val="Нижний колонтитул Знак"/>
    <w:basedOn w:val="a0"/>
    <w:link w:val="a7"/>
    <w:uiPriority w:val="99"/>
    <w:rsid w:val="00FC0FD9"/>
    <w:rPr>
      <w:rFonts w:ascii="Times New Roman" w:eastAsia="Times New Roman" w:hAnsi="Times New Roman" w:cs="Times New Roman"/>
      <w:lang w:val="ru-RU"/>
    </w:rPr>
  </w:style>
  <w:style w:type="character" w:styleId="a9">
    <w:name w:val="Hyperlink"/>
    <w:basedOn w:val="a0"/>
    <w:uiPriority w:val="99"/>
    <w:unhideWhenUsed/>
    <w:rsid w:val="00D07A0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consultantplus://offline/ref%3D4F52C437239F49A15EEC8BBF1027DD389BC610B7DAF9E40FCED5CDD7E282098ADED9BE57C7E2E7DA69A43EC8B38ADC10B62DC68C89E001CC16EBI" TargetMode="External"/><Relationship Id="rId4" Type="http://schemas.openxmlformats.org/officeDocument/2006/relationships/settings" Target="settings.xml"/><Relationship Id="rId9" Type="http://schemas.openxmlformats.org/officeDocument/2006/relationships/hyperlink" Target="consultantplus://offline/ref%3D4F52C437239F49A15EEC8BBF1027DD389BC610B7DAF9E40FCED5CDD7E282098ADED9BE57C7E3E5DF6DA43EC8B38ADC10B62DC68C89E001CC16E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724</Words>
  <Characters>4132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Kuzyaeva</dc:creator>
  <cp:lastModifiedBy>kuzyeva</cp:lastModifiedBy>
  <cp:revision>2</cp:revision>
  <dcterms:created xsi:type="dcterms:W3CDTF">2022-04-08T08:46:00Z</dcterms:created>
  <dcterms:modified xsi:type="dcterms:W3CDTF">2022-04-08T08:46:00Z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2022-03-31T00:00:00Z</vt:filetime>
  </property>
  <property fmtid="{D5CDD505-2E9C-101B-9397-08002B2CF9AE}" pid="3" name="LastSaved">
    <vt:filetime>2022-03-23T00:00:00Z</vt:filetime>
  </property>
</Properties>
</file>